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956D" w14:textId="33FA716B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Personalized </w:t>
      </w:r>
      <w:r w:rsidR="00EC006E">
        <w:rPr>
          <w:rFonts w:ascii="Arial" w:eastAsia="Arial Unicode MS" w:hAnsi="Arial" w:cs="Arial"/>
          <w:b/>
          <w:bCs/>
          <w:sz w:val="28"/>
          <w:szCs w:val="28"/>
          <w:u w:val="single"/>
        </w:rPr>
        <w:t>Therapeutic Exchange (TPE) Certification</w:t>
      </w:r>
    </w:p>
    <w:p w14:paraId="18ED2DE6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5E0685FA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3B4EB537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558AE050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4BCC3507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E1F1AD6" w14:textId="77777777" w:rsid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E76050B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69EB9E59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145A307E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Fri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C83762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11,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2026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52B50" w:rsidRPr="000A04A0" w14:paraId="0B35D1F4" w14:textId="77777777">
        <w:trPr>
          <w:cantSplit/>
          <w:jc w:val="center"/>
        </w:trPr>
        <w:tc>
          <w:tcPr>
            <w:tcW w:w="1540" w:type="dxa"/>
          </w:tcPr>
          <w:p w14:paraId="57AD4695" w14:textId="0AAACADF" w:rsidR="00A52B5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2D799407" w14:textId="5A99B33D" w:rsidR="00A52B50" w:rsidRP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Psoriasis</w:t>
            </w:r>
            <w:r w:rsidR="00D44DC9">
              <w:t>: What You Need to Know</w:t>
            </w:r>
          </w:p>
        </w:tc>
        <w:tc>
          <w:tcPr>
            <w:tcW w:w="2790" w:type="dxa"/>
          </w:tcPr>
          <w:p w14:paraId="2C30987A" w14:textId="5DC79F1E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5F56422E" w14:textId="49DF7806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292843D0" w:rsidR="00A52B50" w:rsidRPr="000A04A0" w:rsidRDefault="00BD0985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7374F181" w:rsidR="00A52B50" w:rsidRPr="00A52B50" w:rsidRDefault="00581715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Understanding </w:t>
            </w:r>
            <w:r w:rsidR="005B00EB">
              <w:rPr>
                <w:rFonts w:ascii="Arial" w:eastAsia="Bitstream Vera Sans" w:hAnsi="Arial" w:cs="Arial"/>
                <w:sz w:val="20"/>
                <w:szCs w:val="20"/>
              </w:rPr>
              <w:t>Systemic Lupus Erythematosus</w:t>
            </w:r>
          </w:p>
        </w:tc>
        <w:tc>
          <w:tcPr>
            <w:tcW w:w="2790" w:type="dxa"/>
          </w:tcPr>
          <w:p w14:paraId="24FC2EFB" w14:textId="7D57DBE9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A3071B" w14:textId="5FCCFBB6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5E50571" w:rsidR="00B037C3" w:rsidRPr="000A04A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15B069E4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Break 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with Exhibitors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3C78D3C9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68C0E6F" w14:textId="7F8C0482" w:rsidR="00A52B50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06129131" w14:textId="1E8A3F4C" w:rsidR="00A52B50" w:rsidRPr="006A3A63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Dermatomyositis, Eczema, </w:t>
            </w:r>
            <w:r w:rsidRPr="00027F04">
              <w:rPr>
                <w:rFonts w:ascii="Arial" w:eastAsia="Bitstream Vera Sans" w:hAnsi="Arial" w:cs="Arial"/>
                <w:sz w:val="20"/>
                <w:szCs w:val="20"/>
              </w:rPr>
              <w:t>Raynaud’s: A Personalized Medicine Approach</w:t>
            </w:r>
          </w:p>
        </w:tc>
        <w:tc>
          <w:tcPr>
            <w:tcW w:w="2790" w:type="dxa"/>
          </w:tcPr>
          <w:p w14:paraId="1158C89D" w14:textId="4B7E6F72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1614F146" w14:textId="298B8C6B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46CA4F3F" w:rsidR="00B037C3" w:rsidRPr="000A04A0" w:rsidRDefault="005B00EB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1D853268" w14:textId="790CD5FC" w:rsidR="00B037C3" w:rsidRPr="000A04A0" w:rsidRDefault="006630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Advance</w:t>
            </w:r>
            <w:r w:rsidR="001D7A02"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in Rheumatoid Arthritis Therapies</w:t>
            </w:r>
          </w:p>
        </w:tc>
        <w:tc>
          <w:tcPr>
            <w:tcW w:w="2790" w:type="dxa"/>
          </w:tcPr>
          <w:p w14:paraId="19EB7834" w14:textId="63EA321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6F341C" w14:textId="001213E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242371D7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727A0504" w:rsidR="0016764F" w:rsidRPr="000A04A0" w:rsidRDefault="00D73A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Lunch</w:t>
            </w:r>
            <w:r w:rsidR="00EF5D9C"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94698C6" w14:textId="7784C79A" w:rsidR="00B037C3" w:rsidRPr="000A04A0" w:rsidRDefault="00B037C3" w:rsidP="0016764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33AAADAD" w:rsidR="00B037C3" w:rsidRPr="001A60A8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39E2F73B" w14:textId="6330FB7C" w:rsidR="00B037C3" w:rsidRPr="003F408D" w:rsidRDefault="0084538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iCs/>
                <w:sz w:val="20"/>
                <w:szCs w:val="20"/>
              </w:rPr>
              <w:t>Precision Medicine Strategies in Ulcerative Colitis</w:t>
            </w:r>
          </w:p>
        </w:tc>
        <w:tc>
          <w:tcPr>
            <w:tcW w:w="2790" w:type="dxa"/>
          </w:tcPr>
          <w:p w14:paraId="53337351" w14:textId="05BEF285" w:rsidR="00B037C3" w:rsidRPr="001A60A8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7DBBEF1" w14:textId="0DA88879" w:rsidR="00B037C3" w:rsidRPr="001A60A8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6A3A63" w:rsidRPr="001A60A8" w14:paraId="4F9D35CD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113F4C70" w14:textId="55458CB7" w:rsidR="006A3A63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44640CD9" w14:textId="3503EBCE" w:rsidR="006A3A6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>
              <w:t>Update</w:t>
            </w:r>
            <w:r w:rsidR="00B21571">
              <w:t>s in Crohn’s Disease Management</w:t>
            </w:r>
          </w:p>
        </w:tc>
        <w:tc>
          <w:tcPr>
            <w:tcW w:w="2790" w:type="dxa"/>
          </w:tcPr>
          <w:p w14:paraId="4D4DC875" w14:textId="51751899" w:rsidR="006A3A63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MD, MPH, MS</w:t>
            </w:r>
          </w:p>
        </w:tc>
        <w:tc>
          <w:tcPr>
            <w:tcW w:w="810" w:type="dxa"/>
          </w:tcPr>
          <w:p w14:paraId="3C10125C" w14:textId="50A03C67" w:rsidR="006A3A63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AF3FF49" w14:textId="77777777">
        <w:trPr>
          <w:cantSplit/>
          <w:trHeight w:val="255"/>
          <w:jc w:val="center"/>
        </w:trPr>
        <w:tc>
          <w:tcPr>
            <w:tcW w:w="1540" w:type="dxa"/>
            <w:shd w:val="clear" w:color="auto" w:fill="C6D9F1"/>
          </w:tcPr>
          <w:p w14:paraId="5E7C7C1A" w14:textId="1A9CD52D" w:rsidR="00B037C3" w:rsidRDefault="007B1AC6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68B1D266" w14:textId="10E6C850" w:rsidR="00B037C3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27253B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709155DA" w:rsidR="00B037C3" w:rsidRPr="0027253B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</w:tcPr>
          <w:p w14:paraId="6DCF97B2" w14:textId="6BBA2B91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Cs/>
                <w:sz w:val="20"/>
                <w:szCs w:val="20"/>
              </w:rPr>
              <w:t>Dermatological Disorders</w:t>
            </w:r>
          </w:p>
        </w:tc>
        <w:tc>
          <w:tcPr>
            <w:tcW w:w="2790" w:type="dxa"/>
          </w:tcPr>
          <w:p w14:paraId="4FFB811F" w14:textId="73A3FC9D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Marguerite Germain MD</w:t>
            </w:r>
          </w:p>
        </w:tc>
        <w:tc>
          <w:tcPr>
            <w:tcW w:w="810" w:type="dxa"/>
          </w:tcPr>
          <w:p w14:paraId="7E956D08" w14:textId="6E0B4352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B037C3" w:rsidRPr="000A04A0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CD40626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09D925F0" w14:textId="470CC032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15FB8F2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097D74C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09E45B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BE34CA6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9456511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6470C97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2DC248A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31E226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E7B8693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AA53AD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3295061" w14:textId="77777777" w:rsidR="00EC006E" w:rsidRDefault="00EC006E" w:rsidP="00EC006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Personalized Therapeutic Exchange (TPE) Certification</w:t>
      </w:r>
    </w:p>
    <w:p w14:paraId="1430D028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2FAE5377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4DC4DA44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13F63AF9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684114E2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3A39E12E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74D38D6A" w14:textId="77777777" w:rsidR="00A52B50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8767D1B" w14:textId="77777777" w:rsidR="00A52B50" w:rsidRPr="0039684E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CBC7F16" w14:textId="04B9A7C3" w:rsidR="00B037C3" w:rsidRPr="000A04A0" w:rsidRDefault="0052415C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Satur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C83762">
        <w:rPr>
          <w:rFonts w:ascii="Arial" w:eastAsia="Arial Unicode MS" w:hAnsi="Arial" w:cs="Arial"/>
          <w:b/>
          <w:bCs/>
          <w:color w:val="4F81BD"/>
          <w:sz w:val="28"/>
          <w:szCs w:val="28"/>
        </w:rPr>
        <w:t>12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>, 202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570"/>
        <w:gridCol w:w="2790"/>
        <w:gridCol w:w="755"/>
      </w:tblGrid>
      <w:tr w:rsidR="00B037C3" w:rsidRPr="000A04A0" w14:paraId="09677330" w14:textId="77777777">
        <w:trPr>
          <w:cantSplit/>
          <w:trHeight w:val="465"/>
          <w:jc w:val="center"/>
        </w:trPr>
        <w:tc>
          <w:tcPr>
            <w:tcW w:w="1515" w:type="dxa"/>
          </w:tcPr>
          <w:p w14:paraId="266440D1" w14:textId="5710ABD5" w:rsidR="00B037C3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70" w:type="dxa"/>
          </w:tcPr>
          <w:p w14:paraId="6F1752E3" w14:textId="33E608E8" w:rsidR="00B037C3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037C3">
              <w:rPr>
                <w:b/>
                <w:bCs/>
              </w:rPr>
              <w:t>DIG-IN</w:t>
            </w:r>
            <w:r>
              <w:t>:  Everything You Need to Know for Diagnosing and Assessing GI Imbalances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CD3BACF" w14:textId="0D245BDC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Jill Carnahan, M.D.</w:t>
            </w:r>
          </w:p>
        </w:tc>
        <w:tc>
          <w:tcPr>
            <w:tcW w:w="755" w:type="dxa"/>
          </w:tcPr>
          <w:p w14:paraId="11B28A11" w14:textId="489BFE82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A52B50" w:rsidRPr="000A04A0" w14:paraId="7CA5AC66" w14:textId="77777777" w:rsidTr="006B7646">
        <w:trPr>
          <w:cantSplit/>
          <w:trHeight w:val="465"/>
          <w:jc w:val="center"/>
        </w:trPr>
        <w:tc>
          <w:tcPr>
            <w:tcW w:w="1515" w:type="dxa"/>
            <w:shd w:val="clear" w:color="auto" w:fill="C6D9F1"/>
          </w:tcPr>
          <w:p w14:paraId="1E94B46F" w14:textId="3A575C87" w:rsidR="00A52B50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70" w:type="dxa"/>
            <w:shd w:val="clear" w:color="auto" w:fill="C6D9F1"/>
          </w:tcPr>
          <w:p w14:paraId="49DADA3E" w14:textId="0994BA0B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Break with Exhibitors</w:t>
            </w:r>
          </w:p>
        </w:tc>
        <w:tc>
          <w:tcPr>
            <w:tcW w:w="2790" w:type="dxa"/>
            <w:shd w:val="clear" w:color="auto" w:fill="C6D9F1"/>
          </w:tcPr>
          <w:p w14:paraId="6BF36725" w14:textId="29B1E28F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3C8E27C" w14:textId="284D420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71C328B7" w14:textId="77777777" w:rsidTr="006B7646">
        <w:trPr>
          <w:cantSplit/>
          <w:jc w:val="center"/>
        </w:trPr>
        <w:tc>
          <w:tcPr>
            <w:tcW w:w="1515" w:type="dxa"/>
            <w:hideMark/>
          </w:tcPr>
          <w:p w14:paraId="60BAB713" w14:textId="4F24617E" w:rsidR="00A52B50" w:rsidRPr="00BC78F9" w:rsidRDefault="00A52B50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70" w:type="dxa"/>
          </w:tcPr>
          <w:p w14:paraId="760E4E68" w14:textId="5014D11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6A3A63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Gut-Brain-Immune Connection: 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Mood disorders, Autoimmunity, Metabolic disease and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E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verything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I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B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>etween</w:t>
            </w:r>
          </w:p>
        </w:tc>
        <w:tc>
          <w:tcPr>
            <w:tcW w:w="2790" w:type="dxa"/>
          </w:tcPr>
          <w:p w14:paraId="1DE2EB50" w14:textId="49A71E2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Jill Carnahan, M.D. </w:t>
            </w:r>
          </w:p>
        </w:tc>
        <w:tc>
          <w:tcPr>
            <w:tcW w:w="755" w:type="dxa"/>
          </w:tcPr>
          <w:p w14:paraId="256A1562" w14:textId="2B3D799E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52B50" w:rsidRPr="000A04A0" w14:paraId="63FB3CC2" w14:textId="77777777" w:rsidTr="006B7646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7E8873D6" w14:textId="07E8643D" w:rsidR="00A52B50" w:rsidRDefault="00A52B50">
            <w:pPr>
              <w:ind w:left="181"/>
              <w:jc w:val="center"/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  <w:shd w:val="clear" w:color="auto" w:fill="C6D9F1"/>
          </w:tcPr>
          <w:p w14:paraId="53D0DCD7" w14:textId="25025738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0EB506F0" w14:textId="461AA49A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1D7EF11" w14:textId="07298B14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537FBF07" w14:textId="77777777" w:rsidTr="006B7646">
        <w:trPr>
          <w:cantSplit/>
          <w:trHeight w:val="318"/>
          <w:jc w:val="center"/>
        </w:trPr>
        <w:tc>
          <w:tcPr>
            <w:tcW w:w="1515" w:type="dxa"/>
            <w:hideMark/>
          </w:tcPr>
          <w:p w14:paraId="3856D9A9" w14:textId="36409875" w:rsidR="00A52B50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</w:tcPr>
          <w:p w14:paraId="76E8F38B" w14:textId="57F7748D" w:rsidR="00A52B50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COVID-19 Long-Haul Syndrome: An Autoimmune Disorder</w:t>
            </w:r>
          </w:p>
        </w:tc>
        <w:tc>
          <w:tcPr>
            <w:tcW w:w="2790" w:type="dxa"/>
          </w:tcPr>
          <w:p w14:paraId="61D422D1" w14:textId="4B3F207C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2248876A" w14:textId="4FCE1807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44837ECB" w14:textId="77777777">
        <w:trPr>
          <w:cantSplit/>
          <w:trHeight w:val="318"/>
          <w:jc w:val="center"/>
        </w:trPr>
        <w:tc>
          <w:tcPr>
            <w:tcW w:w="1515" w:type="dxa"/>
          </w:tcPr>
          <w:p w14:paraId="66D0615B" w14:textId="3839841F" w:rsidR="00A52B50" w:rsidRPr="00BC78F9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57ADE1D5" w14:textId="6E126E09" w:rsidR="00A52B50" w:rsidRPr="00255902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its Impact on Thyroid Function</w:t>
            </w:r>
          </w:p>
        </w:tc>
        <w:tc>
          <w:tcPr>
            <w:tcW w:w="2790" w:type="dxa"/>
          </w:tcPr>
          <w:p w14:paraId="44BD7B66" w14:textId="2ADD7F42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3433DBC9" w14:textId="41622C8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38B3A0A" w14:textId="77777777" w:rsidTr="006B7646">
        <w:trPr>
          <w:cantSplit/>
          <w:trHeight w:val="525"/>
          <w:jc w:val="center"/>
        </w:trPr>
        <w:tc>
          <w:tcPr>
            <w:tcW w:w="1515" w:type="dxa"/>
            <w:shd w:val="clear" w:color="auto" w:fill="C6D9F1"/>
          </w:tcPr>
          <w:p w14:paraId="03A4043F" w14:textId="75842AA0" w:rsidR="00A52B50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2A24DA5D" w14:textId="582169E5" w:rsidR="00A52B50" w:rsidRDefault="00A52B50" w:rsidP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 w:rsidRPr="00FD1235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62D9F1A8" w14:textId="14E84BD6" w:rsidR="00A52B50" w:rsidRPr="00255902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E18ABFF" w14:textId="2EB21BD2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2E9FAB0A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3F3E7AC2" w14:textId="21687FE7" w:rsidR="00A52B50" w:rsidRPr="00BC78F9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A946C8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0EA938D5" w14:textId="77777777" w:rsidR="005C4B67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Compounding for Dermatological Disorders</w:t>
            </w:r>
          </w:p>
          <w:p w14:paraId="5AF83852" w14:textId="34219B61" w:rsidR="00C83762" w:rsidRPr="00FD1235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7F958571" w14:textId="6AF47A39" w:rsidR="00A52B50" w:rsidRDefault="00833ADB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Nat Jones RPh</w:t>
            </w:r>
          </w:p>
        </w:tc>
        <w:tc>
          <w:tcPr>
            <w:tcW w:w="755" w:type="dxa"/>
          </w:tcPr>
          <w:p w14:paraId="262D3038" w14:textId="42D85A3C" w:rsidR="00A52B50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hr</w:t>
            </w:r>
          </w:p>
        </w:tc>
      </w:tr>
      <w:tr w:rsidR="00C83762" w:rsidRPr="000A04A0" w14:paraId="4488875B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49D4F205" w14:textId="10D43153" w:rsidR="00C83762" w:rsidRPr="0027253B" w:rsidRDefault="00C8376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5:00 pm</w:t>
            </w:r>
          </w:p>
        </w:tc>
        <w:tc>
          <w:tcPr>
            <w:tcW w:w="6570" w:type="dxa"/>
          </w:tcPr>
          <w:p w14:paraId="402C5FB8" w14:textId="77777777" w:rsidR="00C83762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Skin Microbiome and Dermatological Disorders</w:t>
            </w:r>
          </w:p>
          <w:p w14:paraId="0955756C" w14:textId="1C2E8357" w:rsidR="00C83762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866E47" w14:textId="57B7FBE0" w:rsidR="00C83762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76415C8D" w14:textId="688619A8" w:rsidR="00C83762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 hr</w:t>
            </w:r>
          </w:p>
        </w:tc>
      </w:tr>
      <w:tr w:rsidR="00A52B50" w:rsidRPr="0027253B" w14:paraId="24F3BEDC" w14:textId="77777777" w:rsidTr="006B7646">
        <w:trPr>
          <w:cantSplit/>
          <w:trHeight w:val="408"/>
          <w:jc w:val="center"/>
        </w:trPr>
        <w:tc>
          <w:tcPr>
            <w:tcW w:w="1515" w:type="dxa"/>
            <w:shd w:val="clear" w:color="auto" w:fill="C6D9F1"/>
          </w:tcPr>
          <w:p w14:paraId="37F4B459" w14:textId="24C544EA" w:rsidR="00A52B50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41B7997E" w14:textId="560BC0A4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3B88447A" w14:textId="30E99172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5B7BDA8" w14:textId="0B7D809C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4230B6" w14:textId="77777777" w:rsidR="00B037C3" w:rsidRPr="00594A0F" w:rsidRDefault="00B037C3" w:rsidP="00B037C3">
      <w:pPr>
        <w:spacing w:before="100" w:beforeAutospacing="1" w:after="0" w:line="240" w:lineRule="auto"/>
        <w:rPr>
          <w:rFonts w:eastAsia="Arial Unicode MS" w:cs="Arial"/>
          <w:bCs/>
          <w:color w:val="4F81BD"/>
          <w:sz w:val="28"/>
          <w:szCs w:val="28"/>
        </w:rPr>
      </w:pPr>
      <w:r w:rsidRPr="00F730C8">
        <w:rPr>
          <w:rFonts w:eastAsia="Arial Unicode MS" w:cs="Arial"/>
          <w:bCs/>
          <w:color w:val="4F81BD"/>
          <w:sz w:val="28"/>
          <w:szCs w:val="28"/>
        </w:rPr>
        <w:br w:type="page"/>
      </w:r>
    </w:p>
    <w:p w14:paraId="5E5394AD" w14:textId="77777777" w:rsidR="00B037C3" w:rsidRPr="000A04A0" w:rsidRDefault="00B037C3" w:rsidP="00B037C3">
      <w:pPr>
        <w:spacing w:before="100" w:beforeAutospacing="1" w:after="0" w:line="240" w:lineRule="auto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22FD6CF9" w14:textId="77777777" w:rsidR="00EC006E" w:rsidRDefault="00EC006E" w:rsidP="00EC006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Personalized Therapeutic Exchange (TPE) Certification</w:t>
      </w:r>
    </w:p>
    <w:p w14:paraId="68DA91D5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24198D58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03503134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367C4F43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59F9A019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95606D8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1A98BD9" w14:textId="77777777" w:rsidR="00A52B50" w:rsidRDefault="00A52B50" w:rsidP="005B00EB">
      <w:pPr>
        <w:spacing w:before="100" w:beforeAutospacing="1" w:after="100" w:afterAutospacing="1" w:line="240" w:lineRule="auto"/>
        <w:contextualSpacing/>
        <w:rPr>
          <w:rFonts w:ascii="Arial" w:eastAsia="Arial Unicode MS" w:hAnsi="Arial" w:cs="Arial"/>
          <w:bCs/>
          <w:iCs/>
          <w:sz w:val="24"/>
          <w:szCs w:val="30"/>
        </w:rPr>
      </w:pPr>
    </w:p>
    <w:p w14:paraId="542D690A" w14:textId="77777777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</w:p>
    <w:p w14:paraId="6D237DCC" w14:textId="3F58E395" w:rsidR="00B037C3" w:rsidRPr="00B5672D" w:rsidRDefault="00B5672D" w:rsidP="00B037C3">
      <w:pPr>
        <w:spacing w:after="0" w:line="240" w:lineRule="auto"/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un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day, 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September</w:t>
      </w:r>
      <w:r w:rsidR="00C83762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 13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, 202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210"/>
        <w:gridCol w:w="2970"/>
        <w:gridCol w:w="935"/>
      </w:tblGrid>
      <w:tr w:rsidR="00B037C3" w:rsidRPr="000A04A0" w14:paraId="557721B7" w14:textId="77777777">
        <w:trPr>
          <w:cantSplit/>
          <w:trHeight w:val="330"/>
          <w:jc w:val="center"/>
        </w:trPr>
        <w:tc>
          <w:tcPr>
            <w:tcW w:w="1515" w:type="dxa"/>
            <w:hideMark/>
          </w:tcPr>
          <w:p w14:paraId="059DDACC" w14:textId="628F2872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  <w:p w14:paraId="13DF75F1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3D8C1C6B" w14:textId="77777777" w:rsidR="00A52B50" w:rsidRPr="00A373EC" w:rsidRDefault="00A52B50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 xml:space="preserve">Introduction to Lyme and Other Chronic Illnesses </w:t>
            </w:r>
          </w:p>
          <w:p w14:paraId="1870160E" w14:textId="6D003F5F" w:rsidR="00B037C3" w:rsidRPr="00BC78F9" w:rsidRDefault="00B037C3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ED2A7E8" w14:textId="5C3FD1C4" w:rsidR="00B037C3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72807CD1" w14:textId="09582C64" w:rsidR="00B037C3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464162C6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0216BF" w:rsidRPr="000A04A0" w14:paraId="2C0F57E8" w14:textId="77777777">
        <w:trPr>
          <w:cantSplit/>
          <w:trHeight w:val="330"/>
          <w:jc w:val="center"/>
        </w:trPr>
        <w:tc>
          <w:tcPr>
            <w:tcW w:w="1515" w:type="dxa"/>
          </w:tcPr>
          <w:p w14:paraId="17C0E7C4" w14:textId="77FFFFC2" w:rsidR="000216BF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5E880099" w14:textId="60469F63" w:rsidR="000216BF" w:rsidRPr="00BC78F9" w:rsidRDefault="00A52B50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>The MSIDS Map in Lyme and Chronic Disease</w:t>
            </w:r>
          </w:p>
        </w:tc>
        <w:tc>
          <w:tcPr>
            <w:tcW w:w="2970" w:type="dxa"/>
          </w:tcPr>
          <w:p w14:paraId="228BE8D7" w14:textId="15B625A8" w:rsidR="000216BF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6C705239" w14:textId="6EACDE0F" w:rsidR="000216BF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6F41D5F3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565556E0" w14:textId="441BFF14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am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shd w:val="clear" w:color="auto" w:fill="C6D9F1"/>
          </w:tcPr>
          <w:p w14:paraId="22F2B0B5" w14:textId="313CFFD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5371E7B8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35" w:type="dxa"/>
            <w:shd w:val="clear" w:color="auto" w:fill="C6D9F1"/>
          </w:tcPr>
          <w:p w14:paraId="53D3611F" w14:textId="61C70328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2C22AC00" w14:textId="77777777">
        <w:trPr>
          <w:cantSplit/>
          <w:trHeight w:val="273"/>
          <w:jc w:val="center"/>
        </w:trPr>
        <w:tc>
          <w:tcPr>
            <w:tcW w:w="1515" w:type="dxa"/>
            <w:hideMark/>
          </w:tcPr>
          <w:p w14:paraId="4BB9B680" w14:textId="2EBFFB12" w:rsidR="00B037C3" w:rsidRPr="00BC78F9" w:rsidRDefault="00C1752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210" w:type="dxa"/>
          </w:tcPr>
          <w:p w14:paraId="67D44324" w14:textId="77777777" w:rsidR="005B00EB" w:rsidRPr="00A373EC" w:rsidRDefault="005B00EB" w:rsidP="005B00EB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Tick-Borne Coinfections: Presentation, Diagnosis and Treatment</w:t>
            </w:r>
          </w:p>
          <w:p w14:paraId="2E9B23A5" w14:textId="07DA96B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0B32DF0" w14:textId="66D8A3BE" w:rsidR="00B037C3" w:rsidRPr="00BC78F9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44F5FE1E" w14:textId="312189B6" w:rsidR="00B037C3" w:rsidRPr="00BC78F9" w:rsidRDefault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0216BF" w:rsidRPr="000A04A0" w14:paraId="2D7A0E53" w14:textId="77777777">
        <w:trPr>
          <w:cantSplit/>
          <w:trHeight w:val="273"/>
          <w:jc w:val="center"/>
        </w:trPr>
        <w:tc>
          <w:tcPr>
            <w:tcW w:w="1515" w:type="dxa"/>
          </w:tcPr>
          <w:p w14:paraId="0381908D" w14:textId="7244300D" w:rsidR="000216BF" w:rsidRPr="00BC78F9" w:rsidRDefault="000216B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1C931FFB" w14:textId="6219CD16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Clinical Studies and Treatment Options in Lyme-MSIDS</w:t>
            </w:r>
          </w:p>
        </w:tc>
        <w:tc>
          <w:tcPr>
            <w:tcW w:w="2970" w:type="dxa"/>
          </w:tcPr>
          <w:p w14:paraId="533EA0D9" w14:textId="2C4DFA39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24AD754F" w14:textId="7266BA6B" w:rsidR="000216BF" w:rsidRDefault="00CB744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628D84A" w14:textId="77777777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492D5371" w14:textId="03A2A0E8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shd w:val="clear" w:color="auto" w:fill="C6D9F1"/>
          </w:tcPr>
          <w:p w14:paraId="6AE6EEEA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970" w:type="dxa"/>
            <w:shd w:val="clear" w:color="auto" w:fill="C6D9F1"/>
          </w:tcPr>
          <w:p w14:paraId="3868712F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19CADA63" w14:textId="17E37884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44511799" w14:textId="77777777">
        <w:trPr>
          <w:cantSplit/>
          <w:trHeight w:val="507"/>
          <w:jc w:val="center"/>
        </w:trPr>
        <w:tc>
          <w:tcPr>
            <w:tcW w:w="1515" w:type="dxa"/>
            <w:hideMark/>
          </w:tcPr>
          <w:p w14:paraId="37FE5DEF" w14:textId="09386782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 </w:t>
            </w:r>
          </w:p>
        </w:tc>
        <w:tc>
          <w:tcPr>
            <w:tcW w:w="6210" w:type="dxa"/>
          </w:tcPr>
          <w:p w14:paraId="34666581" w14:textId="12C28A67" w:rsidR="00B037C3" w:rsidRPr="00AF2722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iCs/>
                <w:sz w:val="20"/>
                <w:szCs w:val="20"/>
              </w:rPr>
            </w:pPr>
            <w:r w:rsidRPr="00027F04">
              <w:rPr>
                <w:rFonts w:ascii="Arial" w:eastAsia="Bitstream Vera Sans" w:hAnsi="Arial" w:cs="Arial"/>
                <w:iCs/>
                <w:sz w:val="20"/>
                <w:szCs w:val="20"/>
              </w:rPr>
              <w:t>Parkinson’s Disease: A Personalized Medicine Approach</w:t>
            </w:r>
          </w:p>
        </w:tc>
        <w:tc>
          <w:tcPr>
            <w:tcW w:w="2970" w:type="dxa"/>
          </w:tcPr>
          <w:p w14:paraId="5750CADF" w14:textId="42762303" w:rsidR="00B037C3" w:rsidRPr="00BC78F9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183B204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1DE9450" w14:textId="77777777">
        <w:trPr>
          <w:cantSplit/>
          <w:trHeight w:val="507"/>
          <w:jc w:val="center"/>
        </w:trPr>
        <w:tc>
          <w:tcPr>
            <w:tcW w:w="1515" w:type="dxa"/>
          </w:tcPr>
          <w:p w14:paraId="760321BE" w14:textId="62E94295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</w:tcPr>
          <w:p w14:paraId="479BD0D1" w14:textId="77777777" w:rsidR="00977147" w:rsidRDefault="00977147" w:rsidP="0097714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 Personalized Approach to Multiple Sclerosis and ALS</w:t>
            </w:r>
          </w:p>
          <w:p w14:paraId="71327C11" w14:textId="677B758D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8CE96BB" w14:textId="0611C246" w:rsidR="00B037C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687955D4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5248037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22EC82ED" w14:textId="58CA0519" w:rsidR="00B037C3" w:rsidRPr="00BC78F9" w:rsidRDefault="0007790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  <w:shd w:val="clear" w:color="auto" w:fill="C6D9F1"/>
          </w:tcPr>
          <w:p w14:paraId="66678AF9" w14:textId="2EDFF1D1" w:rsidR="00B037C3" w:rsidRPr="00BC78F9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 w:rsidR="00CA398D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2D4B5A3C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3ED1793A" w14:textId="040C7932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B264635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64575ECC" w14:textId="7F163FE5" w:rsidR="00B037C3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  <w:p w14:paraId="06DCA762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5A0E03F6" w14:textId="1DD2FC55" w:rsidR="00B037C3" w:rsidRPr="0013314D" w:rsidRDefault="0051303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ptos" w:hAnsi="Aptos"/>
                <w:shd w:val="clear" w:color="auto" w:fill="FFFFFF"/>
              </w:rPr>
              <w:t>Toxins and Dermatological Disorders</w:t>
            </w:r>
          </w:p>
        </w:tc>
        <w:tc>
          <w:tcPr>
            <w:tcW w:w="2970" w:type="dxa"/>
          </w:tcPr>
          <w:p w14:paraId="66BAD865" w14:textId="2DD3D724" w:rsidR="00B037C3" w:rsidRPr="00BC78F9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290C8757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60B0D69E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7969077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06606528" w14:textId="38668BC4" w:rsidR="00B037C3" w:rsidRPr="0027253B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210" w:type="dxa"/>
          </w:tcPr>
          <w:p w14:paraId="3B15536C" w14:textId="62304AB8" w:rsidR="00B037C3" w:rsidRPr="0027253B" w:rsidRDefault="00C64C4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The Skin Microbiome </w:t>
            </w:r>
            <w:r w:rsidR="00CA2BA8">
              <w:rPr>
                <w:rFonts w:ascii="Arial" w:eastAsia="Bitstream Vera Sans" w:hAnsi="Arial" w:cs="Arial"/>
                <w:sz w:val="20"/>
                <w:szCs w:val="20"/>
              </w:rPr>
              <w:t>and Dermatological Disorder</w:t>
            </w:r>
          </w:p>
        </w:tc>
        <w:tc>
          <w:tcPr>
            <w:tcW w:w="2970" w:type="dxa"/>
          </w:tcPr>
          <w:p w14:paraId="3C2E304C" w14:textId="32F15A11" w:rsidR="00B037C3" w:rsidRPr="0027253B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2FFBA2F" w14:textId="15109B18" w:rsidR="00B037C3" w:rsidRPr="0027253B" w:rsidRDefault="00CA2BA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03F02BD" w14:textId="77777777">
        <w:trPr>
          <w:cantSplit/>
          <w:trHeight w:val="237"/>
          <w:jc w:val="center"/>
        </w:trPr>
        <w:tc>
          <w:tcPr>
            <w:tcW w:w="1515" w:type="dxa"/>
            <w:shd w:val="clear" w:color="auto" w:fill="C6D9F1"/>
            <w:hideMark/>
          </w:tcPr>
          <w:p w14:paraId="2630F495" w14:textId="0408D1BC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pm </w:t>
            </w:r>
          </w:p>
        </w:tc>
        <w:tc>
          <w:tcPr>
            <w:tcW w:w="6210" w:type="dxa"/>
            <w:shd w:val="clear" w:color="auto" w:fill="C6D9F1"/>
          </w:tcPr>
          <w:p w14:paraId="3F23B951" w14:textId="4C88D4C8" w:rsidR="00B037C3" w:rsidRPr="0027253B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970" w:type="dxa"/>
            <w:shd w:val="clear" w:color="auto" w:fill="C6D9F1"/>
          </w:tcPr>
          <w:p w14:paraId="58893350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22826A91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1B9331" w14:textId="77777777" w:rsidR="008A00EA" w:rsidRDefault="008A00EA" w:rsidP="008A00EA">
      <w:pPr>
        <w:spacing w:after="0" w:line="259" w:lineRule="auto"/>
      </w:pPr>
    </w:p>
    <w:p w14:paraId="0B621378" w14:textId="77777777" w:rsidR="003F3DAB" w:rsidRDefault="003F3DAB"/>
    <w:sectPr w:rsidR="003F3DAB" w:rsidSect="00B037C3">
      <w:headerReference w:type="default" r:id="rId10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343D" w14:textId="77777777" w:rsidR="00212934" w:rsidRDefault="00212934" w:rsidP="00B037C3">
      <w:pPr>
        <w:spacing w:after="0" w:line="240" w:lineRule="auto"/>
      </w:pPr>
      <w:r>
        <w:separator/>
      </w:r>
    </w:p>
  </w:endnote>
  <w:endnote w:type="continuationSeparator" w:id="0">
    <w:p w14:paraId="3B2CE145" w14:textId="77777777" w:rsidR="00212934" w:rsidRDefault="00212934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B744" w14:textId="77777777" w:rsidR="00212934" w:rsidRDefault="00212934" w:rsidP="00B037C3">
      <w:pPr>
        <w:spacing w:after="0" w:line="240" w:lineRule="auto"/>
      </w:pPr>
      <w:r>
        <w:separator/>
      </w:r>
    </w:p>
  </w:footnote>
  <w:footnote w:type="continuationSeparator" w:id="0">
    <w:p w14:paraId="2DD5356A" w14:textId="77777777" w:rsidR="00212934" w:rsidRDefault="00212934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216BF"/>
    <w:rsid w:val="0002794E"/>
    <w:rsid w:val="00027F04"/>
    <w:rsid w:val="00043005"/>
    <w:rsid w:val="00070B59"/>
    <w:rsid w:val="00077902"/>
    <w:rsid w:val="00081084"/>
    <w:rsid w:val="00084197"/>
    <w:rsid w:val="000A2213"/>
    <w:rsid w:val="000F7DA6"/>
    <w:rsid w:val="001171EE"/>
    <w:rsid w:val="00122F50"/>
    <w:rsid w:val="00152CFA"/>
    <w:rsid w:val="0016764F"/>
    <w:rsid w:val="0019219D"/>
    <w:rsid w:val="0019534B"/>
    <w:rsid w:val="001D7A02"/>
    <w:rsid w:val="00212934"/>
    <w:rsid w:val="00227E25"/>
    <w:rsid w:val="0025583F"/>
    <w:rsid w:val="0026715C"/>
    <w:rsid w:val="0027253B"/>
    <w:rsid w:val="002971A7"/>
    <w:rsid w:val="00314BD7"/>
    <w:rsid w:val="00331A13"/>
    <w:rsid w:val="00356316"/>
    <w:rsid w:val="003779E4"/>
    <w:rsid w:val="003B31CA"/>
    <w:rsid w:val="003C183B"/>
    <w:rsid w:val="003F3DAB"/>
    <w:rsid w:val="00403BF3"/>
    <w:rsid w:val="00450FD1"/>
    <w:rsid w:val="00490F8A"/>
    <w:rsid w:val="004F21E4"/>
    <w:rsid w:val="00513031"/>
    <w:rsid w:val="0052415C"/>
    <w:rsid w:val="00564DE2"/>
    <w:rsid w:val="005730E4"/>
    <w:rsid w:val="00581715"/>
    <w:rsid w:val="005B00EB"/>
    <w:rsid w:val="005C4B67"/>
    <w:rsid w:val="00644477"/>
    <w:rsid w:val="00661A8D"/>
    <w:rsid w:val="00663068"/>
    <w:rsid w:val="00674D5C"/>
    <w:rsid w:val="006A3A63"/>
    <w:rsid w:val="006E47E1"/>
    <w:rsid w:val="007138E3"/>
    <w:rsid w:val="00746FEA"/>
    <w:rsid w:val="007B1AC6"/>
    <w:rsid w:val="007B6886"/>
    <w:rsid w:val="007D5347"/>
    <w:rsid w:val="00801478"/>
    <w:rsid w:val="00807AA1"/>
    <w:rsid w:val="008212F1"/>
    <w:rsid w:val="00833238"/>
    <w:rsid w:val="00833ADB"/>
    <w:rsid w:val="0083682B"/>
    <w:rsid w:val="00845386"/>
    <w:rsid w:val="008A00EA"/>
    <w:rsid w:val="00972AB9"/>
    <w:rsid w:val="00977147"/>
    <w:rsid w:val="009A31EC"/>
    <w:rsid w:val="009B702F"/>
    <w:rsid w:val="009C24BC"/>
    <w:rsid w:val="009D6D09"/>
    <w:rsid w:val="009E4D2D"/>
    <w:rsid w:val="00A16421"/>
    <w:rsid w:val="00A373EC"/>
    <w:rsid w:val="00A44BD0"/>
    <w:rsid w:val="00A4793B"/>
    <w:rsid w:val="00A52B50"/>
    <w:rsid w:val="00A946C8"/>
    <w:rsid w:val="00A94793"/>
    <w:rsid w:val="00AE0EF4"/>
    <w:rsid w:val="00B037C3"/>
    <w:rsid w:val="00B10294"/>
    <w:rsid w:val="00B21571"/>
    <w:rsid w:val="00B5672D"/>
    <w:rsid w:val="00B65705"/>
    <w:rsid w:val="00B71CE7"/>
    <w:rsid w:val="00BB2F5E"/>
    <w:rsid w:val="00BB47E2"/>
    <w:rsid w:val="00BD0985"/>
    <w:rsid w:val="00C17522"/>
    <w:rsid w:val="00C20EDA"/>
    <w:rsid w:val="00C2320C"/>
    <w:rsid w:val="00C64C46"/>
    <w:rsid w:val="00C83762"/>
    <w:rsid w:val="00C93980"/>
    <w:rsid w:val="00CA2BA8"/>
    <w:rsid w:val="00CA398D"/>
    <w:rsid w:val="00CB7449"/>
    <w:rsid w:val="00CD0373"/>
    <w:rsid w:val="00CD7C91"/>
    <w:rsid w:val="00D119FB"/>
    <w:rsid w:val="00D13A30"/>
    <w:rsid w:val="00D4219F"/>
    <w:rsid w:val="00D44DC9"/>
    <w:rsid w:val="00D73A68"/>
    <w:rsid w:val="00D835CD"/>
    <w:rsid w:val="00DC0AD1"/>
    <w:rsid w:val="00E40399"/>
    <w:rsid w:val="00E76F7F"/>
    <w:rsid w:val="00E8692B"/>
    <w:rsid w:val="00EC006E"/>
    <w:rsid w:val="00ED511D"/>
    <w:rsid w:val="00EF5D9C"/>
    <w:rsid w:val="00F15F56"/>
    <w:rsid w:val="00F230B8"/>
    <w:rsid w:val="00F24E8E"/>
    <w:rsid w:val="00F64443"/>
    <w:rsid w:val="00FA4057"/>
    <w:rsid w:val="00FC0160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8CCC8E15-C0D1-7049-8202-59DC6A18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A3FC1CBE8E44B984B7A36E62DDD69" ma:contentTypeVersion="18" ma:contentTypeDescription="Create a new document." ma:contentTypeScope="" ma:versionID="6db820ca686bf764ed29abe37d4c359e">
  <xsd:schema xmlns:xsd="http://www.w3.org/2001/XMLSchema" xmlns:xs="http://www.w3.org/2001/XMLSchema" xmlns:p="http://schemas.microsoft.com/office/2006/metadata/properties" xmlns:ns2="73c124cb-e002-4ea0-9600-ea45f6bf0fda" xmlns:ns3="dd5b5ec0-d9db-4427-9d49-2e1703dfe29a" targetNamespace="http://schemas.microsoft.com/office/2006/metadata/properties" ma:root="true" ma:fieldsID="ec50637b8bbc8507bc1709bc746338a9" ns2:_="" ns3:_="">
    <xsd:import namespace="73c124cb-e002-4ea0-9600-ea45f6bf0fda"/>
    <xsd:import namespace="dd5b5ec0-d9db-4427-9d49-2e1703dfe2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4cb-e002-4ea0-9600-ea45f6bf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53c1f8-df79-4878-82b8-0621985941f0}" ma:internalName="TaxCatchAll" ma:showField="CatchAllData" ma:web="73c124cb-e002-4ea0-9600-ea45f6bf0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5ec0-d9db-4427-9d49-2e1703dfe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6176c3-5340-4c39-86d4-ccd384a91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5ec0-d9db-4427-9d49-2e1703dfe29a">
      <Terms xmlns="http://schemas.microsoft.com/office/infopath/2007/PartnerControls"/>
    </lcf76f155ced4ddcb4097134ff3c332f>
    <TaxCatchAll xmlns="73c124cb-e002-4ea0-9600-ea45f6bf0fda" xsi:nil="true"/>
  </documentManagement>
</p:properties>
</file>

<file path=customXml/itemProps1.xml><?xml version="1.0" encoding="utf-8"?>
<ds:datastoreItem xmlns:ds="http://schemas.openxmlformats.org/officeDocument/2006/customXml" ds:itemID="{A86DEC54-8020-4984-8CE5-91F1C403C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B7626-1EFF-4627-ADD6-42B633197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124cb-e002-4ea0-9600-ea45f6bf0fda"/>
    <ds:schemaRef ds:uri="dd5b5ec0-d9db-4427-9d49-2e1703dfe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667D1-4530-466B-A0F8-E7ABBB7E3082}">
  <ds:schemaRefs>
    <ds:schemaRef ds:uri="http://schemas.microsoft.com/office/2006/metadata/properties"/>
    <ds:schemaRef ds:uri="http://schemas.microsoft.com/office/infopath/2007/PartnerControls"/>
    <ds:schemaRef ds:uri="dd5b5ec0-d9db-4427-9d49-2e1703dfe29a"/>
    <ds:schemaRef ds:uri="73c124cb-e002-4ea0-9600-ea45f6bf0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Kristi lowenthal</cp:lastModifiedBy>
  <cp:revision>2</cp:revision>
  <dcterms:created xsi:type="dcterms:W3CDTF">2026-01-09T19:47:00Z</dcterms:created>
  <dcterms:modified xsi:type="dcterms:W3CDTF">2026-01-09T19:47:00Z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0x010100280A3FC1CBE8E44B984B7A36E62DDD69</vt:lpwstr>
  </property>
</Properties>
</file>